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4F" w:rsidRDefault="00B7224F">
      <w:bookmarkStart w:id="0" w:name="_GoBack"/>
      <w:bookmarkEnd w:id="0"/>
    </w:p>
    <w:p w:rsidR="00B7224F" w:rsidRPr="0017532C" w:rsidRDefault="003870DF" w:rsidP="00B7224F">
      <w:pPr>
        <w:jc w:val="center"/>
        <w:rPr>
          <w:b/>
          <w:bCs/>
          <w:sz w:val="32"/>
          <w:szCs w:val="36"/>
        </w:rPr>
      </w:pPr>
      <w:r w:rsidRPr="0017532C">
        <w:rPr>
          <w:b/>
          <w:bCs/>
          <w:sz w:val="32"/>
          <w:szCs w:val="36"/>
        </w:rPr>
        <w:t xml:space="preserve">CARTEL DE </w:t>
      </w:r>
      <w:r w:rsidR="00B7224F" w:rsidRPr="0017532C">
        <w:rPr>
          <w:b/>
          <w:bCs/>
          <w:sz w:val="32"/>
          <w:szCs w:val="36"/>
        </w:rPr>
        <w:t>PRECIOS SERVICIO DE CERRAJERÍA</w:t>
      </w:r>
    </w:p>
    <w:p w:rsidR="00CA3ED8" w:rsidRPr="0017532C" w:rsidRDefault="00CA3ED8" w:rsidP="00B7224F">
      <w:pPr>
        <w:jc w:val="center"/>
        <w:rPr>
          <w:sz w:val="20"/>
        </w:rPr>
      </w:pPr>
      <w:r w:rsidRPr="0017532C">
        <w:rPr>
          <w:b/>
          <w:bCs/>
          <w:sz w:val="32"/>
          <w:szCs w:val="36"/>
        </w:rPr>
        <w:t xml:space="preserve">(IVA </w:t>
      </w:r>
      <w:r w:rsidR="003870DF" w:rsidRPr="0017532C">
        <w:rPr>
          <w:b/>
          <w:bCs/>
          <w:sz w:val="32"/>
          <w:szCs w:val="36"/>
        </w:rPr>
        <w:t xml:space="preserve">NO </w:t>
      </w:r>
      <w:r w:rsidRPr="0017532C">
        <w:rPr>
          <w:b/>
          <w:bCs/>
          <w:sz w:val="32"/>
          <w:szCs w:val="36"/>
        </w:rPr>
        <w:t>INCLUIDO)</w:t>
      </w:r>
    </w:p>
    <w:p w:rsidR="00B7224F" w:rsidRPr="0017532C" w:rsidRDefault="00B7224F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957"/>
      </w:tblGrid>
      <w:tr w:rsidR="00B7224F" w:rsidRPr="0017532C" w:rsidTr="00B7224F">
        <w:tc>
          <w:tcPr>
            <w:tcW w:w="8720" w:type="dxa"/>
            <w:gridSpan w:val="2"/>
          </w:tcPr>
          <w:p w:rsidR="00B7224F" w:rsidRPr="0017532C" w:rsidRDefault="00B7224F" w:rsidP="008405D4">
            <w:pPr>
              <w:pStyle w:val="TableParagraph"/>
              <w:spacing w:before="123" w:line="306" w:lineRule="exact"/>
              <w:ind w:left="1790" w:right="1775"/>
              <w:jc w:val="center"/>
              <w:rPr>
                <w:b/>
                <w:color w:val="1F497D"/>
                <w:sz w:val="24"/>
                <w:lang w:val="es-ES"/>
              </w:rPr>
            </w:pPr>
            <w:r w:rsidRPr="0017532C">
              <w:rPr>
                <w:b/>
                <w:color w:val="1F497D"/>
                <w:sz w:val="24"/>
                <w:lang w:val="es-ES"/>
              </w:rPr>
              <w:t>TARIFAS DE LUNES A VIERNES EN HORARIO DE 8:00 a 20:00</w:t>
            </w:r>
          </w:p>
        </w:tc>
      </w:tr>
      <w:tr w:rsidR="0017532C" w:rsidRPr="0017532C" w:rsidTr="0017532C">
        <w:tc>
          <w:tcPr>
            <w:tcW w:w="7763" w:type="dxa"/>
          </w:tcPr>
          <w:p w:rsidR="003870DF" w:rsidRPr="0017532C" w:rsidRDefault="00B7224F" w:rsidP="008405D4">
            <w:pPr>
              <w:pStyle w:val="TableParagraph"/>
              <w:spacing w:line="306" w:lineRule="exact"/>
              <w:ind w:right="1776"/>
              <w:rPr>
                <w:color w:val="1F497D"/>
                <w:spacing w:val="-2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HORA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DE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MANO</w:t>
            </w:r>
            <w:r w:rsidRPr="0017532C">
              <w:rPr>
                <w:color w:val="1F497D"/>
                <w:spacing w:val="-3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DE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OBRA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="00BA0744">
              <w:rPr>
                <w:color w:val="1F497D"/>
                <w:spacing w:val="-2"/>
                <w:sz w:val="20"/>
                <w:lang w:val="es-ES"/>
              </w:rPr>
              <w:t xml:space="preserve"> POR OPERARIO</w:t>
            </w:r>
          </w:p>
        </w:tc>
        <w:tc>
          <w:tcPr>
            <w:tcW w:w="957" w:type="dxa"/>
          </w:tcPr>
          <w:p w:rsidR="00B7224F" w:rsidRPr="0017532C" w:rsidRDefault="00B7224F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881004" w:rsidRPr="0017532C" w:rsidTr="0017532C">
        <w:tc>
          <w:tcPr>
            <w:tcW w:w="7763" w:type="dxa"/>
          </w:tcPr>
          <w:p w:rsidR="00881004" w:rsidRPr="0017532C" w:rsidRDefault="00881004" w:rsidP="000D2CB2">
            <w:pPr>
              <w:pStyle w:val="TableParagraph"/>
              <w:spacing w:line="306" w:lineRule="exact"/>
              <w:ind w:right="-88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ELABORACIÓN DE PRESUPUESTO</w:t>
            </w:r>
          </w:p>
        </w:tc>
        <w:tc>
          <w:tcPr>
            <w:tcW w:w="957" w:type="dxa"/>
          </w:tcPr>
          <w:p w:rsidR="00881004" w:rsidRPr="0017532C" w:rsidRDefault="00881004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17532C" w:rsidRPr="0017532C" w:rsidTr="0017532C">
        <w:tc>
          <w:tcPr>
            <w:tcW w:w="7763" w:type="dxa"/>
          </w:tcPr>
          <w:p w:rsidR="00B7224F" w:rsidRPr="0017532C" w:rsidRDefault="00B7224F" w:rsidP="000D2CB2">
            <w:pPr>
              <w:pStyle w:val="TableParagraph"/>
              <w:spacing w:line="306" w:lineRule="exact"/>
              <w:ind w:right="-88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RECARGO POR SERVICIO URGENTE</w:t>
            </w:r>
            <w:r w:rsidR="003870DF" w:rsidRPr="0017532C">
              <w:rPr>
                <w:color w:val="1F497D"/>
                <w:sz w:val="20"/>
                <w:lang w:val="es-ES"/>
              </w:rPr>
              <w:t xml:space="preserve"> </w:t>
            </w:r>
            <w:r w:rsidR="000D2CB2" w:rsidRPr="0017532C">
              <w:rPr>
                <w:color w:val="1F497D"/>
                <w:sz w:val="20"/>
                <w:lang w:val="es-ES"/>
              </w:rPr>
              <w:t xml:space="preserve"> (</w:t>
            </w:r>
            <w:r w:rsidR="0017532C" w:rsidRPr="0017532C">
              <w:rPr>
                <w:color w:val="1F497D"/>
                <w:sz w:val="20"/>
                <w:lang w:val="es-ES"/>
              </w:rPr>
              <w:t xml:space="preserve">en </w:t>
            </w:r>
            <w:r w:rsidR="000D2CB2" w:rsidRPr="0017532C">
              <w:rPr>
                <w:color w:val="1F497D"/>
                <w:sz w:val="20"/>
                <w:lang w:val="es-ES"/>
              </w:rPr>
              <w:t>menos de 2</w:t>
            </w:r>
            <w:r w:rsidR="00617B48" w:rsidRPr="0017532C">
              <w:rPr>
                <w:color w:val="1F497D"/>
                <w:sz w:val="20"/>
                <w:lang w:val="es-ES"/>
              </w:rPr>
              <w:t xml:space="preserve">4 </w:t>
            </w:r>
            <w:r w:rsidR="000D2CB2" w:rsidRPr="0017532C">
              <w:rPr>
                <w:color w:val="1F497D"/>
                <w:sz w:val="20"/>
                <w:lang w:val="es-ES"/>
              </w:rPr>
              <w:t xml:space="preserve"> </w:t>
            </w:r>
            <w:r w:rsidR="003870DF" w:rsidRPr="0017532C">
              <w:rPr>
                <w:color w:val="1F497D"/>
                <w:sz w:val="20"/>
                <w:lang w:val="es-ES"/>
              </w:rPr>
              <w:t>horas)</w:t>
            </w:r>
          </w:p>
        </w:tc>
        <w:tc>
          <w:tcPr>
            <w:tcW w:w="957" w:type="dxa"/>
          </w:tcPr>
          <w:p w:rsidR="00B7224F" w:rsidRPr="0017532C" w:rsidRDefault="00B7224F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617B48" w:rsidRPr="0017532C" w:rsidTr="0017532C">
        <w:tc>
          <w:tcPr>
            <w:tcW w:w="7763" w:type="dxa"/>
          </w:tcPr>
          <w:p w:rsidR="00617B48" w:rsidRPr="0017532C" w:rsidRDefault="00617B48" w:rsidP="0017532C">
            <w:pPr>
              <w:pStyle w:val="TableParagraph"/>
              <w:spacing w:line="306" w:lineRule="exact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RECARGO POR SERVICIOS ESPECIALES</w:t>
            </w:r>
            <w:r w:rsidR="0017532C" w:rsidRPr="0017532C">
              <w:rPr>
                <w:color w:val="1F497D"/>
                <w:sz w:val="20"/>
                <w:lang w:val="es-ES"/>
              </w:rPr>
              <w:t>(puertas blindadas, acorazadas, de seguridad)</w:t>
            </w:r>
          </w:p>
        </w:tc>
        <w:tc>
          <w:tcPr>
            <w:tcW w:w="957" w:type="dxa"/>
          </w:tcPr>
          <w:p w:rsidR="00617B48" w:rsidRPr="0017532C" w:rsidRDefault="00617B48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</w:tbl>
    <w:p w:rsidR="00CA3ED8" w:rsidRPr="0017532C" w:rsidRDefault="00CA3ED8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957"/>
      </w:tblGrid>
      <w:tr w:rsidR="00B7224F" w:rsidRPr="0017532C" w:rsidTr="008405D4">
        <w:tc>
          <w:tcPr>
            <w:tcW w:w="8720" w:type="dxa"/>
            <w:gridSpan w:val="2"/>
          </w:tcPr>
          <w:p w:rsidR="00B7224F" w:rsidRPr="0017532C" w:rsidRDefault="00B7224F" w:rsidP="00B7224F">
            <w:pPr>
              <w:pStyle w:val="TableParagraph"/>
              <w:spacing w:before="123" w:line="306" w:lineRule="exact"/>
              <w:ind w:left="1790" w:right="1775"/>
              <w:jc w:val="center"/>
              <w:rPr>
                <w:b/>
                <w:color w:val="1F497D"/>
                <w:sz w:val="24"/>
                <w:lang w:val="es-ES"/>
              </w:rPr>
            </w:pPr>
            <w:r w:rsidRPr="0017532C">
              <w:rPr>
                <w:b/>
                <w:color w:val="1F497D"/>
                <w:sz w:val="24"/>
                <w:lang w:val="es-ES"/>
              </w:rPr>
              <w:t>TARIFAS DE NOCTURNIDAD, FINES DE SEMANA Y FESTIVOS</w:t>
            </w:r>
          </w:p>
        </w:tc>
      </w:tr>
      <w:tr w:rsidR="0017532C" w:rsidRPr="0017532C" w:rsidTr="0017532C">
        <w:tc>
          <w:tcPr>
            <w:tcW w:w="7763" w:type="dxa"/>
          </w:tcPr>
          <w:p w:rsidR="00B7224F" w:rsidRPr="0017532C" w:rsidRDefault="00B7224F" w:rsidP="008405D4">
            <w:pPr>
              <w:pStyle w:val="TableParagraph"/>
              <w:spacing w:line="306" w:lineRule="exact"/>
              <w:ind w:right="1776"/>
              <w:rPr>
                <w:b/>
                <w:color w:val="1F497D"/>
                <w:sz w:val="24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HORA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DE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MANO</w:t>
            </w:r>
            <w:r w:rsidRPr="0017532C">
              <w:rPr>
                <w:color w:val="1F497D"/>
                <w:spacing w:val="-3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DE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Pr="0017532C">
              <w:rPr>
                <w:color w:val="1F497D"/>
                <w:sz w:val="20"/>
                <w:lang w:val="es-ES"/>
              </w:rPr>
              <w:t>OBRA</w:t>
            </w:r>
            <w:r w:rsidRPr="0017532C">
              <w:rPr>
                <w:color w:val="1F497D"/>
                <w:spacing w:val="-2"/>
                <w:sz w:val="20"/>
                <w:lang w:val="es-ES"/>
              </w:rPr>
              <w:t xml:space="preserve"> </w:t>
            </w:r>
            <w:r w:rsidR="00BA0744">
              <w:rPr>
                <w:color w:val="1F497D"/>
                <w:spacing w:val="-2"/>
                <w:sz w:val="20"/>
                <w:lang w:val="es-ES"/>
              </w:rPr>
              <w:t>POR OPERARIO</w:t>
            </w:r>
          </w:p>
        </w:tc>
        <w:tc>
          <w:tcPr>
            <w:tcW w:w="957" w:type="dxa"/>
          </w:tcPr>
          <w:p w:rsidR="00B7224F" w:rsidRPr="0017532C" w:rsidRDefault="00B7224F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17532C" w:rsidRPr="0017532C" w:rsidTr="0017532C">
        <w:tc>
          <w:tcPr>
            <w:tcW w:w="7763" w:type="dxa"/>
          </w:tcPr>
          <w:p w:rsidR="0017532C" w:rsidRPr="0017532C" w:rsidRDefault="0017532C" w:rsidP="00767BCB">
            <w:pPr>
              <w:pStyle w:val="TableParagraph"/>
              <w:spacing w:line="306" w:lineRule="exact"/>
              <w:ind w:right="1776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ELABORACIÓN DE PRESUPUESTO</w:t>
            </w:r>
          </w:p>
        </w:tc>
        <w:tc>
          <w:tcPr>
            <w:tcW w:w="957" w:type="dxa"/>
          </w:tcPr>
          <w:p w:rsidR="0017532C" w:rsidRPr="0017532C" w:rsidRDefault="0017532C" w:rsidP="00767BCB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17532C" w:rsidRPr="0017532C" w:rsidTr="0017532C">
        <w:tc>
          <w:tcPr>
            <w:tcW w:w="7763" w:type="dxa"/>
          </w:tcPr>
          <w:p w:rsidR="00B7224F" w:rsidRPr="0017532C" w:rsidRDefault="00B7224F" w:rsidP="000D2CB2">
            <w:pPr>
              <w:pStyle w:val="TableParagraph"/>
              <w:spacing w:line="306" w:lineRule="exact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RECARGO POR SERVICIO URGENTE</w:t>
            </w:r>
            <w:r w:rsidR="000D2CB2" w:rsidRPr="0017532C">
              <w:rPr>
                <w:color w:val="1F497D"/>
                <w:sz w:val="20"/>
                <w:lang w:val="es-ES"/>
              </w:rPr>
              <w:t xml:space="preserve"> (</w:t>
            </w:r>
            <w:r w:rsidR="0017532C" w:rsidRPr="0017532C">
              <w:rPr>
                <w:color w:val="1F497D"/>
                <w:sz w:val="20"/>
                <w:lang w:val="es-ES"/>
              </w:rPr>
              <w:t xml:space="preserve">en </w:t>
            </w:r>
            <w:r w:rsidR="000D2CB2" w:rsidRPr="0017532C">
              <w:rPr>
                <w:color w:val="1F497D"/>
                <w:sz w:val="20"/>
                <w:lang w:val="es-ES"/>
              </w:rPr>
              <w:t>menos de 2</w:t>
            </w:r>
            <w:r w:rsidR="00617B48" w:rsidRPr="0017532C">
              <w:rPr>
                <w:color w:val="1F497D"/>
                <w:sz w:val="20"/>
                <w:lang w:val="es-ES"/>
              </w:rPr>
              <w:t xml:space="preserve">4 </w:t>
            </w:r>
            <w:r w:rsidR="000D2CB2" w:rsidRPr="0017532C">
              <w:rPr>
                <w:color w:val="1F497D"/>
                <w:sz w:val="20"/>
                <w:lang w:val="es-ES"/>
              </w:rPr>
              <w:t xml:space="preserve"> horas)</w:t>
            </w:r>
          </w:p>
        </w:tc>
        <w:tc>
          <w:tcPr>
            <w:tcW w:w="957" w:type="dxa"/>
          </w:tcPr>
          <w:p w:rsidR="00B7224F" w:rsidRPr="0017532C" w:rsidRDefault="00B7224F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17532C" w:rsidRPr="0017532C" w:rsidTr="0017532C">
        <w:tc>
          <w:tcPr>
            <w:tcW w:w="7763" w:type="dxa"/>
          </w:tcPr>
          <w:p w:rsidR="0017532C" w:rsidRPr="0017532C" w:rsidRDefault="0017532C" w:rsidP="0017532C">
            <w:pPr>
              <w:pStyle w:val="TableParagraph"/>
              <w:spacing w:line="306" w:lineRule="exact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RECARGO POR SERVICIOS ESPECIALES (puertas blindadas, acorazadas, de seguridad)</w:t>
            </w:r>
          </w:p>
        </w:tc>
        <w:tc>
          <w:tcPr>
            <w:tcW w:w="957" w:type="dxa"/>
          </w:tcPr>
          <w:p w:rsidR="0017532C" w:rsidRPr="0017532C" w:rsidRDefault="0017532C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CA3ED8" w:rsidRPr="0017532C" w:rsidTr="0017532C">
        <w:tc>
          <w:tcPr>
            <w:tcW w:w="7763" w:type="dxa"/>
          </w:tcPr>
          <w:p w:rsidR="00CA3ED8" w:rsidRPr="0017532C" w:rsidRDefault="00CA3ED8" w:rsidP="00100DA5">
            <w:pPr>
              <w:pStyle w:val="TableParagraph"/>
              <w:spacing w:line="306" w:lineRule="exact"/>
              <w:ind w:right="1776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 xml:space="preserve">NOCTURNIDAD (20:00 a </w:t>
            </w:r>
            <w:r w:rsidR="00100DA5">
              <w:rPr>
                <w:color w:val="1F497D"/>
                <w:sz w:val="20"/>
                <w:lang w:val="es-ES"/>
              </w:rPr>
              <w:t>8:00</w:t>
            </w:r>
            <w:r w:rsidRPr="0017532C">
              <w:rPr>
                <w:color w:val="1F497D"/>
                <w:sz w:val="20"/>
                <w:lang w:val="es-ES"/>
              </w:rPr>
              <w:t xml:space="preserve"> horas)</w:t>
            </w:r>
          </w:p>
        </w:tc>
        <w:tc>
          <w:tcPr>
            <w:tcW w:w="957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CA3ED8" w:rsidRPr="0017532C" w:rsidTr="0017532C">
        <w:tc>
          <w:tcPr>
            <w:tcW w:w="7763" w:type="dxa"/>
          </w:tcPr>
          <w:p w:rsidR="00CA3ED8" w:rsidRPr="0017532C" w:rsidRDefault="00100DA5" w:rsidP="008405D4">
            <w:pPr>
              <w:pStyle w:val="TableParagraph"/>
              <w:spacing w:line="306" w:lineRule="exact"/>
              <w:ind w:right="1776"/>
              <w:rPr>
                <w:color w:val="1F497D"/>
                <w:sz w:val="20"/>
                <w:lang w:val="es-ES"/>
              </w:rPr>
            </w:pPr>
            <w:r>
              <w:rPr>
                <w:color w:val="1F497D"/>
                <w:sz w:val="20"/>
                <w:lang w:val="es-ES"/>
              </w:rPr>
              <w:t>SÁBADOS, DOMINGOS O FESTIVOS (8:00 A 14</w:t>
            </w:r>
            <w:r w:rsidR="00CA3ED8" w:rsidRPr="0017532C">
              <w:rPr>
                <w:color w:val="1F497D"/>
                <w:sz w:val="20"/>
                <w:lang w:val="es-ES"/>
              </w:rPr>
              <w:t>:00 horas).</w:t>
            </w:r>
          </w:p>
        </w:tc>
        <w:tc>
          <w:tcPr>
            <w:tcW w:w="957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CA3ED8" w:rsidRPr="0017532C" w:rsidTr="0017532C">
        <w:tc>
          <w:tcPr>
            <w:tcW w:w="7763" w:type="dxa"/>
          </w:tcPr>
          <w:p w:rsidR="00CA3ED8" w:rsidRPr="0017532C" w:rsidRDefault="00CA3ED8" w:rsidP="00100DA5">
            <w:pPr>
              <w:pStyle w:val="TableParagraph"/>
              <w:spacing w:line="306" w:lineRule="exact"/>
              <w:ind w:right="1776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SÁBADOS</w:t>
            </w:r>
            <w:r w:rsidR="00100DA5">
              <w:rPr>
                <w:color w:val="1F497D"/>
                <w:sz w:val="20"/>
                <w:lang w:val="es-ES"/>
              </w:rPr>
              <w:t>, DOMINGOS O FESTIVOS</w:t>
            </w:r>
            <w:r w:rsidRPr="0017532C">
              <w:rPr>
                <w:color w:val="1F497D"/>
                <w:sz w:val="20"/>
                <w:lang w:val="es-ES"/>
              </w:rPr>
              <w:t xml:space="preserve"> (</w:t>
            </w:r>
            <w:r w:rsidR="00100DA5">
              <w:rPr>
                <w:color w:val="1F497D"/>
                <w:sz w:val="20"/>
                <w:lang w:val="es-ES"/>
              </w:rPr>
              <w:t>14</w:t>
            </w:r>
            <w:r w:rsidRPr="0017532C">
              <w:rPr>
                <w:color w:val="1F497D"/>
                <w:sz w:val="20"/>
                <w:lang w:val="es-ES"/>
              </w:rPr>
              <w:t>:00 a 8:00 horas)</w:t>
            </w:r>
          </w:p>
        </w:tc>
        <w:tc>
          <w:tcPr>
            <w:tcW w:w="957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3870DF" w:rsidRPr="0017532C" w:rsidTr="0017532C">
        <w:tc>
          <w:tcPr>
            <w:tcW w:w="7763" w:type="dxa"/>
          </w:tcPr>
          <w:p w:rsidR="003870DF" w:rsidRPr="0017532C" w:rsidRDefault="003870DF" w:rsidP="000D2CB2">
            <w:pPr>
              <w:pStyle w:val="TableParagraph"/>
              <w:spacing w:line="306" w:lineRule="exact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RECARGO DÍAS 24 y 31 de diciembre y 6 de enero.</w:t>
            </w:r>
          </w:p>
        </w:tc>
        <w:tc>
          <w:tcPr>
            <w:tcW w:w="957" w:type="dxa"/>
          </w:tcPr>
          <w:p w:rsidR="003870DF" w:rsidRPr="0017532C" w:rsidRDefault="003870DF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</w:tbl>
    <w:p w:rsidR="00B7224F" w:rsidRDefault="00B7224F">
      <w:pPr>
        <w:rPr>
          <w:sz w:val="20"/>
        </w:rPr>
      </w:pPr>
    </w:p>
    <w:p w:rsidR="00CA3ED8" w:rsidRPr="0017532C" w:rsidRDefault="00CA3ED8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957"/>
      </w:tblGrid>
      <w:tr w:rsidR="00CA3ED8" w:rsidRPr="0017532C" w:rsidTr="008405D4">
        <w:tc>
          <w:tcPr>
            <w:tcW w:w="8720" w:type="dxa"/>
            <w:gridSpan w:val="2"/>
          </w:tcPr>
          <w:p w:rsidR="00CA3ED8" w:rsidRPr="0017532C" w:rsidRDefault="00CA3ED8" w:rsidP="008405D4">
            <w:pPr>
              <w:pStyle w:val="TableParagraph"/>
              <w:spacing w:before="123" w:line="306" w:lineRule="exact"/>
              <w:ind w:left="1790" w:right="1775"/>
              <w:jc w:val="center"/>
              <w:rPr>
                <w:b/>
                <w:color w:val="1F497D"/>
                <w:sz w:val="24"/>
                <w:lang w:val="es-ES"/>
              </w:rPr>
            </w:pPr>
            <w:r w:rsidRPr="0017532C">
              <w:rPr>
                <w:b/>
                <w:color w:val="1F497D"/>
                <w:sz w:val="24"/>
                <w:lang w:val="es-ES"/>
              </w:rPr>
              <w:t>DESPLAZAMIENTOS</w:t>
            </w:r>
          </w:p>
        </w:tc>
      </w:tr>
      <w:tr w:rsidR="00CA3ED8" w:rsidRPr="0017532C" w:rsidTr="0017532C">
        <w:tc>
          <w:tcPr>
            <w:tcW w:w="7763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DESPLAZAMIENTO  (Hasta 15 kilómetros)</w:t>
            </w:r>
          </w:p>
        </w:tc>
        <w:tc>
          <w:tcPr>
            <w:tcW w:w="957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CA3ED8" w:rsidRPr="0017532C" w:rsidTr="0017532C">
        <w:tc>
          <w:tcPr>
            <w:tcW w:w="7763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DESPLAZAMIENTO (De 15 kilómetros hasta 30 kilómetros)</w:t>
            </w:r>
          </w:p>
        </w:tc>
        <w:tc>
          <w:tcPr>
            <w:tcW w:w="957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  <w:lang w:val="es-ES"/>
              </w:rPr>
            </w:pPr>
          </w:p>
        </w:tc>
      </w:tr>
      <w:tr w:rsidR="00CA3ED8" w:rsidRPr="0017532C" w:rsidTr="0017532C">
        <w:tc>
          <w:tcPr>
            <w:tcW w:w="7763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rPr>
                <w:color w:val="1F497D"/>
                <w:sz w:val="20"/>
                <w:lang w:val="es-ES"/>
              </w:rPr>
            </w:pPr>
            <w:r w:rsidRPr="0017532C">
              <w:rPr>
                <w:color w:val="1F497D"/>
                <w:sz w:val="20"/>
                <w:lang w:val="es-ES"/>
              </w:rPr>
              <w:t>DESPLAZAMIENTO (Más de 30 kilómetros)</w:t>
            </w:r>
          </w:p>
        </w:tc>
        <w:tc>
          <w:tcPr>
            <w:tcW w:w="957" w:type="dxa"/>
          </w:tcPr>
          <w:p w:rsidR="00CA3ED8" w:rsidRPr="0017532C" w:rsidRDefault="00CA3ED8" w:rsidP="008405D4">
            <w:pPr>
              <w:pStyle w:val="TableParagraph"/>
              <w:spacing w:line="306" w:lineRule="exact"/>
              <w:ind w:right="1776"/>
              <w:jc w:val="center"/>
              <w:rPr>
                <w:b/>
                <w:color w:val="1F497D"/>
                <w:sz w:val="24"/>
              </w:rPr>
            </w:pPr>
          </w:p>
        </w:tc>
      </w:tr>
    </w:tbl>
    <w:p w:rsidR="000D2CB2" w:rsidRPr="0017532C" w:rsidRDefault="000D2CB2" w:rsidP="000D2CB2">
      <w:pPr>
        <w:pStyle w:val="TableParagraph"/>
        <w:spacing w:before="123" w:line="306" w:lineRule="exact"/>
        <w:ind w:right="-1"/>
        <w:rPr>
          <w:b/>
          <w:color w:val="1F497D"/>
          <w:sz w:val="24"/>
        </w:rPr>
      </w:pPr>
    </w:p>
    <w:p w:rsidR="000D2CB2" w:rsidRDefault="003870DF" w:rsidP="000D2CB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 w:line="306" w:lineRule="exact"/>
        <w:ind w:right="-1"/>
        <w:jc w:val="center"/>
        <w:rPr>
          <w:b/>
          <w:color w:val="1F497D"/>
          <w:sz w:val="24"/>
        </w:rPr>
      </w:pPr>
      <w:r w:rsidRPr="0017532C">
        <w:rPr>
          <w:b/>
          <w:color w:val="1F497D"/>
          <w:sz w:val="24"/>
        </w:rPr>
        <w:t>Estos precios no incluye el coste del material</w:t>
      </w:r>
    </w:p>
    <w:p w:rsidR="00BA0744" w:rsidRDefault="00BA0744" w:rsidP="00BA074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 w:line="306" w:lineRule="exact"/>
        <w:ind w:right="-1"/>
        <w:jc w:val="center"/>
        <w:rPr>
          <w:b/>
          <w:color w:val="1F497D"/>
          <w:sz w:val="24"/>
        </w:rPr>
      </w:pPr>
      <w:r>
        <w:rPr>
          <w:b/>
          <w:color w:val="1F497D"/>
          <w:sz w:val="24"/>
        </w:rPr>
        <w:t>El tiempo de trabajo será el invertido desde la salida del operario del taller hasta su vuelta.</w:t>
      </w:r>
    </w:p>
    <w:p w:rsidR="00BA0744" w:rsidRPr="0017532C" w:rsidRDefault="00BA0744" w:rsidP="00BA074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 w:line="306" w:lineRule="exact"/>
        <w:ind w:right="-1"/>
        <w:jc w:val="center"/>
        <w:rPr>
          <w:b/>
          <w:color w:val="1F497D"/>
          <w:sz w:val="24"/>
        </w:rPr>
      </w:pPr>
      <w:r>
        <w:rPr>
          <w:b/>
          <w:color w:val="1F497D"/>
          <w:sz w:val="24"/>
        </w:rPr>
        <w:t>El kilometraje se computa desde la salida del taller hasta su vuelta.</w:t>
      </w:r>
    </w:p>
    <w:p w:rsidR="00617B48" w:rsidRPr="0017532C" w:rsidRDefault="00617B48" w:rsidP="00617B4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 w:line="306" w:lineRule="exact"/>
        <w:ind w:right="-1"/>
        <w:jc w:val="center"/>
        <w:rPr>
          <w:b/>
          <w:color w:val="1F497D"/>
          <w:sz w:val="24"/>
        </w:rPr>
      </w:pPr>
      <w:r w:rsidRPr="0017532C">
        <w:rPr>
          <w:b/>
          <w:color w:val="1F497D"/>
          <w:sz w:val="24"/>
        </w:rPr>
        <w:t>En caso que el técnico ya se hubiera desplazado y el usuario decida no proceder con la elaboración de presupuesto o  reparación tendrá que pagar el desplazamiento</w:t>
      </w:r>
    </w:p>
    <w:p w:rsidR="003870DF" w:rsidRPr="0017532C" w:rsidRDefault="003870DF" w:rsidP="000D2CB2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3" w:line="306" w:lineRule="exact"/>
        <w:ind w:right="-1"/>
        <w:jc w:val="center"/>
        <w:rPr>
          <w:b/>
          <w:color w:val="1F497D"/>
          <w:sz w:val="24"/>
        </w:rPr>
      </w:pPr>
      <w:r w:rsidRPr="0017532C">
        <w:rPr>
          <w:b/>
          <w:color w:val="1F497D"/>
          <w:sz w:val="24"/>
        </w:rPr>
        <w:t>SE RECOMIENDA SOLICITAR PRESUPUESTO PREVIO</w:t>
      </w:r>
    </w:p>
    <w:p w:rsidR="003870DF" w:rsidRPr="0017532C" w:rsidRDefault="003870DF" w:rsidP="003870DF">
      <w:pPr>
        <w:pStyle w:val="TableParagraph"/>
        <w:spacing w:before="123" w:line="306" w:lineRule="exact"/>
        <w:ind w:right="-1"/>
        <w:jc w:val="center"/>
        <w:rPr>
          <w:b/>
          <w:color w:val="1F497D"/>
          <w:sz w:val="24"/>
        </w:rPr>
      </w:pPr>
    </w:p>
    <w:p w:rsidR="000D2CB2" w:rsidRDefault="000D2CB2">
      <w:pPr>
        <w:widowControl/>
        <w:autoSpaceDE/>
        <w:autoSpaceDN/>
        <w:spacing w:after="200" w:line="276" w:lineRule="auto"/>
        <w:rPr>
          <w:color w:val="002060"/>
        </w:rPr>
      </w:pPr>
      <w:r>
        <w:rPr>
          <w:color w:val="002060"/>
        </w:rPr>
        <w:br w:type="page"/>
      </w:r>
    </w:p>
    <w:p w:rsidR="009D7D2E" w:rsidRDefault="009D7D2E" w:rsidP="003870DF">
      <w:pPr>
        <w:pStyle w:val="TableParagraph"/>
        <w:tabs>
          <w:tab w:val="left" w:pos="308"/>
        </w:tabs>
        <w:spacing w:before="36"/>
        <w:rPr>
          <w:color w:val="002060"/>
        </w:rPr>
      </w:pPr>
    </w:p>
    <w:p w:rsidR="00881004" w:rsidRDefault="00881004" w:rsidP="009D7D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INFORMACIÓN AL USUARIO</w:t>
      </w:r>
    </w:p>
    <w:p w:rsidR="009D7D2E" w:rsidRDefault="009D7D2E" w:rsidP="009D7D2E">
      <w:pPr>
        <w:jc w:val="center"/>
        <w:rPr>
          <w:b/>
          <w:bCs/>
          <w:sz w:val="36"/>
          <w:szCs w:val="36"/>
        </w:rPr>
      </w:pPr>
      <w:r w:rsidRPr="00CA3ED8">
        <w:rPr>
          <w:b/>
          <w:bCs/>
          <w:sz w:val="36"/>
          <w:szCs w:val="36"/>
        </w:rPr>
        <w:t xml:space="preserve"> SERVICIO DE CERRAJERÍA</w:t>
      </w:r>
    </w:p>
    <w:p w:rsidR="00881004" w:rsidRDefault="00881004" w:rsidP="009D7D2E">
      <w:pPr>
        <w:jc w:val="center"/>
        <w:rPr>
          <w:b/>
          <w:bCs/>
          <w:sz w:val="36"/>
          <w:szCs w:val="36"/>
        </w:rPr>
      </w:pPr>
    </w:p>
    <w:p w:rsidR="00881004" w:rsidRPr="0017532C" w:rsidRDefault="00881004" w:rsidP="00881004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881004" w:rsidRPr="0017532C" w:rsidRDefault="00881004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  <w:r w:rsidRPr="00881004">
        <w:rPr>
          <w:rFonts w:ascii="Arial Narrow" w:eastAsia="Times New Roman" w:hAnsi="Arial Narrow"/>
          <w:sz w:val="28"/>
          <w:szCs w:val="28"/>
          <w:lang w:eastAsia="es-ES"/>
        </w:rPr>
        <w:t>Todo usuario o quien actúe en su nombre tiene derecho a presupuesto previo escrito de las reparaciones o servicios que solicite”</w:t>
      </w:r>
    </w:p>
    <w:p w:rsidR="0017532C" w:rsidRDefault="0017532C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</w:p>
    <w:p w:rsidR="00881004" w:rsidRPr="0017532C" w:rsidRDefault="00881004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  <w:r w:rsidRPr="00881004">
        <w:rPr>
          <w:rFonts w:ascii="Arial Narrow" w:eastAsia="Times New Roman" w:hAnsi="Arial Narrow"/>
          <w:sz w:val="28"/>
          <w:szCs w:val="28"/>
          <w:lang w:eastAsia="es-ES"/>
        </w:rPr>
        <w:t>El usuario sólo quedará obligado al pago por la elaboración del presupuesto cuando, habiéndolo solicitado, no fuera aceptado”</w:t>
      </w:r>
    </w:p>
    <w:p w:rsidR="00881004" w:rsidRPr="0017532C" w:rsidRDefault="00881004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</w:p>
    <w:p w:rsidR="00881004" w:rsidRPr="0017532C" w:rsidRDefault="00881004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  <w:r w:rsidRPr="00881004">
        <w:rPr>
          <w:rFonts w:ascii="Arial Narrow" w:eastAsia="Times New Roman" w:hAnsi="Arial Narrow"/>
          <w:sz w:val="28"/>
          <w:szCs w:val="28"/>
          <w:lang w:eastAsia="es-ES"/>
        </w:rPr>
        <w:t xml:space="preserve">Todas las reparaciones o instalaciones están garantizadas por </w:t>
      </w:r>
      <w:r w:rsidRPr="00881004">
        <w:rPr>
          <w:rFonts w:ascii="Arial Narrow" w:eastAsia="Times New Roman" w:hAnsi="Arial Narrow"/>
          <w:sz w:val="28"/>
          <w:szCs w:val="28"/>
          <w:u w:val="single"/>
          <w:lang w:eastAsia="es-ES"/>
        </w:rPr>
        <w:t>tres meses</w:t>
      </w:r>
      <w:r w:rsidRPr="00881004">
        <w:rPr>
          <w:rFonts w:ascii="Arial Narrow" w:eastAsia="Times New Roman" w:hAnsi="Arial Narrow"/>
          <w:sz w:val="28"/>
          <w:szCs w:val="28"/>
          <w:lang w:eastAsia="es-ES"/>
        </w:rPr>
        <w:t>”.</w:t>
      </w:r>
    </w:p>
    <w:p w:rsidR="00881004" w:rsidRPr="0017532C" w:rsidRDefault="00881004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</w:p>
    <w:p w:rsidR="00881004" w:rsidRDefault="00881004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  <w:r w:rsidRPr="00881004">
        <w:rPr>
          <w:rFonts w:ascii="Arial Narrow" w:eastAsia="Times New Roman" w:hAnsi="Arial Narrow"/>
          <w:sz w:val="28"/>
          <w:szCs w:val="28"/>
          <w:lang w:eastAsia="es-ES"/>
        </w:rPr>
        <w:t>Este establecimiento dispone de Hojas de Reclamaciones a disposición del cliente</w:t>
      </w:r>
      <w:r w:rsidR="00D35FFA">
        <w:rPr>
          <w:rFonts w:ascii="Arial Narrow" w:eastAsia="Times New Roman" w:hAnsi="Arial Narrow"/>
          <w:sz w:val="28"/>
          <w:szCs w:val="28"/>
          <w:lang w:eastAsia="es-ES"/>
        </w:rPr>
        <w:t>-</w:t>
      </w:r>
    </w:p>
    <w:p w:rsidR="00D35FFA" w:rsidRDefault="00D35FFA" w:rsidP="00881004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</w:p>
    <w:p w:rsidR="00D35FFA" w:rsidRPr="00D35FFA" w:rsidRDefault="00D35FFA" w:rsidP="00D35FFA">
      <w:pPr>
        <w:widowControl/>
        <w:shd w:val="clear" w:color="auto" w:fill="FFFFFF"/>
        <w:autoSpaceDE/>
        <w:autoSpaceDN/>
        <w:spacing w:after="160" w:line="270" w:lineRule="atLeast"/>
        <w:contextualSpacing/>
        <w:jc w:val="both"/>
        <w:textAlignment w:val="baseline"/>
        <w:rPr>
          <w:rFonts w:ascii="Arial Narrow" w:eastAsia="Times New Roman" w:hAnsi="Arial Narrow"/>
          <w:sz w:val="28"/>
          <w:szCs w:val="28"/>
          <w:lang w:eastAsia="es-ES"/>
        </w:rPr>
      </w:pPr>
      <w:r>
        <w:rPr>
          <w:rFonts w:ascii="Arial Narrow" w:eastAsia="Times New Roman" w:hAnsi="Arial Narrow"/>
          <w:sz w:val="28"/>
          <w:szCs w:val="28"/>
          <w:lang w:eastAsia="es-ES"/>
        </w:rPr>
        <w:t xml:space="preserve">El usuario tiene a su disposición </w:t>
      </w:r>
      <w:r w:rsidRPr="00D35FFA">
        <w:rPr>
          <w:rFonts w:ascii="Arial Narrow" w:eastAsia="Times New Roman" w:hAnsi="Arial Narrow"/>
          <w:sz w:val="28"/>
          <w:szCs w:val="28"/>
          <w:lang w:eastAsia="es-ES"/>
        </w:rPr>
        <w:t>justificación documental que acredite el origen, naturaleza y precio de las piezas de repuesto utilizadas en las reparaciones.</w:t>
      </w:r>
    </w:p>
    <w:p w:rsidR="003870DF" w:rsidRPr="003870DF" w:rsidRDefault="003870DF" w:rsidP="003870DF">
      <w:pPr>
        <w:jc w:val="center"/>
        <w:rPr>
          <w:b/>
          <w:color w:val="1F497D"/>
          <w:sz w:val="28"/>
        </w:rPr>
      </w:pPr>
    </w:p>
    <w:sectPr w:rsidR="003870DF" w:rsidRPr="003870DF" w:rsidSect="00AE1E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97" w:rsidRDefault="006D1197" w:rsidP="000D2CB2">
      <w:r>
        <w:separator/>
      </w:r>
    </w:p>
  </w:endnote>
  <w:endnote w:type="continuationSeparator" w:id="0">
    <w:p w:rsidR="006D1197" w:rsidRDefault="006D1197" w:rsidP="000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97" w:rsidRDefault="006D1197" w:rsidP="000D2CB2">
      <w:r>
        <w:separator/>
      </w:r>
    </w:p>
  </w:footnote>
  <w:footnote w:type="continuationSeparator" w:id="0">
    <w:p w:rsidR="006D1197" w:rsidRDefault="006D1197" w:rsidP="000D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B2" w:rsidRPr="000D2CB2" w:rsidRDefault="0017532C" w:rsidP="000D2C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-230505</wp:posOffset>
          </wp:positionV>
          <wp:extent cx="876300" cy="838200"/>
          <wp:effectExtent l="1905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D2CB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1805940</wp:posOffset>
          </wp:positionH>
          <wp:positionV relativeFrom="paragraph">
            <wp:posOffset>-125730</wp:posOffset>
          </wp:positionV>
          <wp:extent cx="1181100" cy="495300"/>
          <wp:effectExtent l="19050" t="0" r="0" b="0"/>
          <wp:wrapNone/>
          <wp:docPr id="3" name="Imagen 3" descr="Logotipo preferente Comunidad Autónoma de la Región de Región de 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preferente Comunidad Autónoma de la Región de Región de Murc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CB2" w:rsidRPr="000D2CB2">
      <w:rPr>
        <w:noProof/>
        <w:lang w:eastAsia="es-ES"/>
      </w:rPr>
      <w:drawing>
        <wp:inline distT="0" distB="0" distL="0" distR="0">
          <wp:extent cx="1240709" cy="508884"/>
          <wp:effectExtent l="19050" t="0" r="0" b="0"/>
          <wp:docPr id="2" name="4 Imagen" descr="50%ID_PANTONE PLA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%ID_PANTONE PLATA-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4131" cy="5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C6D"/>
    <w:multiLevelType w:val="hybridMultilevel"/>
    <w:tmpl w:val="86D4D786"/>
    <w:lvl w:ilvl="0" w:tplc="B49C5518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E2B281FA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DB363036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E4540C94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FE689C24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8D00A6FE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11D67FF8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C4B025E2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ADB47D8A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02CD260A"/>
    <w:multiLevelType w:val="hybridMultilevel"/>
    <w:tmpl w:val="1BA02CEE"/>
    <w:lvl w:ilvl="0" w:tplc="13588174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D5888088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5D5E4430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51C21492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99EC84C6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1EA043A2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187473B0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BFE2D13A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245656CE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2" w15:restartNumberingAfterBreak="0">
    <w:nsid w:val="197271A2"/>
    <w:multiLevelType w:val="hybridMultilevel"/>
    <w:tmpl w:val="6B10CFC4"/>
    <w:lvl w:ilvl="0" w:tplc="1D5488A2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380C938C">
      <w:numFmt w:val="bullet"/>
      <w:lvlText w:val="•"/>
      <w:lvlJc w:val="left"/>
      <w:pPr>
        <w:ind w:left="805" w:hanging="223"/>
      </w:pPr>
      <w:rPr>
        <w:rFonts w:hint="default"/>
        <w:lang w:val="es-ES" w:eastAsia="en-US" w:bidi="ar-SA"/>
      </w:rPr>
    </w:lvl>
    <w:lvl w:ilvl="2" w:tplc="E602849C">
      <w:numFmt w:val="bullet"/>
      <w:lvlText w:val="•"/>
      <w:lvlJc w:val="left"/>
      <w:pPr>
        <w:ind w:left="1311" w:hanging="223"/>
      </w:pPr>
      <w:rPr>
        <w:rFonts w:hint="default"/>
        <w:lang w:val="es-ES" w:eastAsia="en-US" w:bidi="ar-SA"/>
      </w:rPr>
    </w:lvl>
    <w:lvl w:ilvl="3" w:tplc="F93E4C1E">
      <w:numFmt w:val="bullet"/>
      <w:lvlText w:val="•"/>
      <w:lvlJc w:val="left"/>
      <w:pPr>
        <w:ind w:left="1817" w:hanging="223"/>
      </w:pPr>
      <w:rPr>
        <w:rFonts w:hint="default"/>
        <w:lang w:val="es-ES" w:eastAsia="en-US" w:bidi="ar-SA"/>
      </w:rPr>
    </w:lvl>
    <w:lvl w:ilvl="4" w:tplc="91B2DF6A">
      <w:numFmt w:val="bullet"/>
      <w:lvlText w:val="•"/>
      <w:lvlJc w:val="left"/>
      <w:pPr>
        <w:ind w:left="2323" w:hanging="223"/>
      </w:pPr>
      <w:rPr>
        <w:rFonts w:hint="default"/>
        <w:lang w:val="es-ES" w:eastAsia="en-US" w:bidi="ar-SA"/>
      </w:rPr>
    </w:lvl>
    <w:lvl w:ilvl="5" w:tplc="83780C24">
      <w:numFmt w:val="bullet"/>
      <w:lvlText w:val="•"/>
      <w:lvlJc w:val="left"/>
      <w:pPr>
        <w:ind w:left="2829" w:hanging="223"/>
      </w:pPr>
      <w:rPr>
        <w:rFonts w:hint="default"/>
        <w:lang w:val="es-ES" w:eastAsia="en-US" w:bidi="ar-SA"/>
      </w:rPr>
    </w:lvl>
    <w:lvl w:ilvl="6" w:tplc="412492D0">
      <w:numFmt w:val="bullet"/>
      <w:lvlText w:val="•"/>
      <w:lvlJc w:val="left"/>
      <w:pPr>
        <w:ind w:left="3335" w:hanging="223"/>
      </w:pPr>
      <w:rPr>
        <w:rFonts w:hint="default"/>
        <w:lang w:val="es-ES" w:eastAsia="en-US" w:bidi="ar-SA"/>
      </w:rPr>
    </w:lvl>
    <w:lvl w:ilvl="7" w:tplc="B4A489B2">
      <w:numFmt w:val="bullet"/>
      <w:lvlText w:val="•"/>
      <w:lvlJc w:val="left"/>
      <w:pPr>
        <w:ind w:left="3841" w:hanging="223"/>
      </w:pPr>
      <w:rPr>
        <w:rFonts w:hint="default"/>
        <w:lang w:val="es-ES" w:eastAsia="en-US" w:bidi="ar-SA"/>
      </w:rPr>
    </w:lvl>
    <w:lvl w:ilvl="8" w:tplc="FFA60ECA">
      <w:numFmt w:val="bullet"/>
      <w:lvlText w:val="•"/>
      <w:lvlJc w:val="left"/>
      <w:pPr>
        <w:ind w:left="4347" w:hanging="223"/>
      </w:pPr>
      <w:rPr>
        <w:rFonts w:hint="default"/>
        <w:lang w:val="es-ES" w:eastAsia="en-US" w:bidi="ar-SA"/>
      </w:rPr>
    </w:lvl>
  </w:abstractNum>
  <w:abstractNum w:abstractNumId="3" w15:restartNumberingAfterBreak="0">
    <w:nsid w:val="20300D91"/>
    <w:multiLevelType w:val="hybridMultilevel"/>
    <w:tmpl w:val="B3DC7EB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4416"/>
    <w:multiLevelType w:val="hybridMultilevel"/>
    <w:tmpl w:val="80A0E844"/>
    <w:lvl w:ilvl="0" w:tplc="FBF6CD86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44B41AE8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9216F7DC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71F8BC0A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444A43CC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44189B74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5B10F356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E4E83A1A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70C224E6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5" w15:restartNumberingAfterBreak="0">
    <w:nsid w:val="45F03A3F"/>
    <w:multiLevelType w:val="hybridMultilevel"/>
    <w:tmpl w:val="773CBEAE"/>
    <w:lvl w:ilvl="0" w:tplc="D228EC5A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B5C27DAA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7B888614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5570FC64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11CE5E32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3C84EEB0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6F824BEA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D33647D2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C7AE15EC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6" w15:restartNumberingAfterBreak="0">
    <w:nsid w:val="46417EBF"/>
    <w:multiLevelType w:val="hybridMultilevel"/>
    <w:tmpl w:val="76EA5C2A"/>
    <w:lvl w:ilvl="0" w:tplc="51F6BAD4">
      <w:numFmt w:val="bullet"/>
      <w:lvlText w:val=""/>
      <w:lvlJc w:val="left"/>
      <w:pPr>
        <w:ind w:left="356" w:hanging="272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C9346BBA">
      <w:numFmt w:val="bullet"/>
      <w:lvlText w:val="•"/>
      <w:lvlJc w:val="left"/>
      <w:pPr>
        <w:ind w:left="1502" w:hanging="272"/>
      </w:pPr>
      <w:rPr>
        <w:rFonts w:hint="default"/>
        <w:lang w:val="es-ES" w:eastAsia="en-US" w:bidi="ar-SA"/>
      </w:rPr>
    </w:lvl>
    <w:lvl w:ilvl="2" w:tplc="20583D42">
      <w:numFmt w:val="bullet"/>
      <w:lvlText w:val="•"/>
      <w:lvlJc w:val="left"/>
      <w:pPr>
        <w:ind w:left="2644" w:hanging="272"/>
      </w:pPr>
      <w:rPr>
        <w:rFonts w:hint="default"/>
        <w:lang w:val="es-ES" w:eastAsia="en-US" w:bidi="ar-SA"/>
      </w:rPr>
    </w:lvl>
    <w:lvl w:ilvl="3" w:tplc="777073A2">
      <w:numFmt w:val="bullet"/>
      <w:lvlText w:val="•"/>
      <w:lvlJc w:val="left"/>
      <w:pPr>
        <w:ind w:left="3787" w:hanging="272"/>
      </w:pPr>
      <w:rPr>
        <w:rFonts w:hint="default"/>
        <w:lang w:val="es-ES" w:eastAsia="en-US" w:bidi="ar-SA"/>
      </w:rPr>
    </w:lvl>
    <w:lvl w:ilvl="4" w:tplc="95BA83B0">
      <w:numFmt w:val="bullet"/>
      <w:lvlText w:val="•"/>
      <w:lvlJc w:val="left"/>
      <w:pPr>
        <w:ind w:left="4929" w:hanging="272"/>
      </w:pPr>
      <w:rPr>
        <w:rFonts w:hint="default"/>
        <w:lang w:val="es-ES" w:eastAsia="en-US" w:bidi="ar-SA"/>
      </w:rPr>
    </w:lvl>
    <w:lvl w:ilvl="5" w:tplc="7AB294F8">
      <w:numFmt w:val="bullet"/>
      <w:lvlText w:val="•"/>
      <w:lvlJc w:val="left"/>
      <w:pPr>
        <w:ind w:left="6072" w:hanging="272"/>
      </w:pPr>
      <w:rPr>
        <w:rFonts w:hint="default"/>
        <w:lang w:val="es-ES" w:eastAsia="en-US" w:bidi="ar-SA"/>
      </w:rPr>
    </w:lvl>
    <w:lvl w:ilvl="6" w:tplc="6B8EB12A">
      <w:numFmt w:val="bullet"/>
      <w:lvlText w:val="•"/>
      <w:lvlJc w:val="left"/>
      <w:pPr>
        <w:ind w:left="7214" w:hanging="272"/>
      </w:pPr>
      <w:rPr>
        <w:rFonts w:hint="default"/>
        <w:lang w:val="es-ES" w:eastAsia="en-US" w:bidi="ar-SA"/>
      </w:rPr>
    </w:lvl>
    <w:lvl w:ilvl="7" w:tplc="227654B8">
      <w:numFmt w:val="bullet"/>
      <w:lvlText w:val="•"/>
      <w:lvlJc w:val="left"/>
      <w:pPr>
        <w:ind w:left="8356" w:hanging="272"/>
      </w:pPr>
      <w:rPr>
        <w:rFonts w:hint="default"/>
        <w:lang w:val="es-ES" w:eastAsia="en-US" w:bidi="ar-SA"/>
      </w:rPr>
    </w:lvl>
    <w:lvl w:ilvl="8" w:tplc="A5DA1A8E">
      <w:numFmt w:val="bullet"/>
      <w:lvlText w:val="•"/>
      <w:lvlJc w:val="left"/>
      <w:pPr>
        <w:ind w:left="9499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4D9E7BA6"/>
    <w:multiLevelType w:val="hybridMultilevel"/>
    <w:tmpl w:val="E0E0B5D2"/>
    <w:lvl w:ilvl="0" w:tplc="B89A61D6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C8060F10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4FE0DE26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EB76AE36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048A8A7A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DD78D9B6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CEDC75B0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7E90DF48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7A243B1A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8" w15:restartNumberingAfterBreak="0">
    <w:nsid w:val="537F74A4"/>
    <w:multiLevelType w:val="hybridMultilevel"/>
    <w:tmpl w:val="04964922"/>
    <w:lvl w:ilvl="0" w:tplc="F5B0EC62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2F58B4DA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8FF40F74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1A78D3B0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ABC2CDD4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CAF4A228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4D6EF84E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6DAA6B00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4CAE1FDA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9" w15:restartNumberingAfterBreak="0">
    <w:nsid w:val="692E67EB"/>
    <w:multiLevelType w:val="hybridMultilevel"/>
    <w:tmpl w:val="E842AC1A"/>
    <w:lvl w:ilvl="0" w:tplc="14D6CE1A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57FE1C36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CB3C7408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E6F8737C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E10899A2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42D41470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6F662FAE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754C6A2C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A3E05EB8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10" w15:restartNumberingAfterBreak="0">
    <w:nsid w:val="6C32067B"/>
    <w:multiLevelType w:val="hybridMultilevel"/>
    <w:tmpl w:val="A5788DBE"/>
    <w:lvl w:ilvl="0" w:tplc="2B42FD56">
      <w:numFmt w:val="bullet"/>
      <w:lvlText w:val=""/>
      <w:lvlJc w:val="left"/>
      <w:pPr>
        <w:ind w:left="307" w:hanging="223"/>
      </w:pPr>
      <w:rPr>
        <w:rFonts w:ascii="Wingdings" w:eastAsia="Wingdings" w:hAnsi="Wingdings" w:cs="Wingdings" w:hint="default"/>
        <w:color w:val="002060"/>
        <w:w w:val="99"/>
        <w:sz w:val="22"/>
        <w:szCs w:val="22"/>
        <w:lang w:val="es-ES" w:eastAsia="en-US" w:bidi="ar-SA"/>
      </w:rPr>
    </w:lvl>
    <w:lvl w:ilvl="1" w:tplc="56B25F9C">
      <w:numFmt w:val="bullet"/>
      <w:lvlText w:val="•"/>
      <w:lvlJc w:val="left"/>
      <w:pPr>
        <w:ind w:left="1448" w:hanging="223"/>
      </w:pPr>
      <w:rPr>
        <w:rFonts w:hint="default"/>
        <w:lang w:val="es-ES" w:eastAsia="en-US" w:bidi="ar-SA"/>
      </w:rPr>
    </w:lvl>
    <w:lvl w:ilvl="2" w:tplc="5D2012F2">
      <w:numFmt w:val="bullet"/>
      <w:lvlText w:val="•"/>
      <w:lvlJc w:val="left"/>
      <w:pPr>
        <w:ind w:left="2596" w:hanging="223"/>
      </w:pPr>
      <w:rPr>
        <w:rFonts w:hint="default"/>
        <w:lang w:val="es-ES" w:eastAsia="en-US" w:bidi="ar-SA"/>
      </w:rPr>
    </w:lvl>
    <w:lvl w:ilvl="3" w:tplc="2ECA8206">
      <w:numFmt w:val="bullet"/>
      <w:lvlText w:val="•"/>
      <w:lvlJc w:val="left"/>
      <w:pPr>
        <w:ind w:left="3745" w:hanging="223"/>
      </w:pPr>
      <w:rPr>
        <w:rFonts w:hint="default"/>
        <w:lang w:val="es-ES" w:eastAsia="en-US" w:bidi="ar-SA"/>
      </w:rPr>
    </w:lvl>
    <w:lvl w:ilvl="4" w:tplc="AACCBE0E">
      <w:numFmt w:val="bullet"/>
      <w:lvlText w:val="•"/>
      <w:lvlJc w:val="left"/>
      <w:pPr>
        <w:ind w:left="4893" w:hanging="223"/>
      </w:pPr>
      <w:rPr>
        <w:rFonts w:hint="default"/>
        <w:lang w:val="es-ES" w:eastAsia="en-US" w:bidi="ar-SA"/>
      </w:rPr>
    </w:lvl>
    <w:lvl w:ilvl="5" w:tplc="C8947086">
      <w:numFmt w:val="bullet"/>
      <w:lvlText w:val="•"/>
      <w:lvlJc w:val="left"/>
      <w:pPr>
        <w:ind w:left="6042" w:hanging="223"/>
      </w:pPr>
      <w:rPr>
        <w:rFonts w:hint="default"/>
        <w:lang w:val="es-ES" w:eastAsia="en-US" w:bidi="ar-SA"/>
      </w:rPr>
    </w:lvl>
    <w:lvl w:ilvl="6" w:tplc="493CFBF8">
      <w:numFmt w:val="bullet"/>
      <w:lvlText w:val="•"/>
      <w:lvlJc w:val="left"/>
      <w:pPr>
        <w:ind w:left="7190" w:hanging="223"/>
      </w:pPr>
      <w:rPr>
        <w:rFonts w:hint="default"/>
        <w:lang w:val="es-ES" w:eastAsia="en-US" w:bidi="ar-SA"/>
      </w:rPr>
    </w:lvl>
    <w:lvl w:ilvl="7" w:tplc="DE84234C">
      <w:numFmt w:val="bullet"/>
      <w:lvlText w:val="•"/>
      <w:lvlJc w:val="left"/>
      <w:pPr>
        <w:ind w:left="8338" w:hanging="223"/>
      </w:pPr>
      <w:rPr>
        <w:rFonts w:hint="default"/>
        <w:lang w:val="es-ES" w:eastAsia="en-US" w:bidi="ar-SA"/>
      </w:rPr>
    </w:lvl>
    <w:lvl w:ilvl="8" w:tplc="91945378">
      <w:numFmt w:val="bullet"/>
      <w:lvlText w:val="•"/>
      <w:lvlJc w:val="left"/>
      <w:pPr>
        <w:ind w:left="9487" w:hanging="223"/>
      </w:pPr>
      <w:rPr>
        <w:rFonts w:hint="default"/>
        <w:lang w:val="es-ES" w:eastAsia="en-US" w:bidi="ar-SA"/>
      </w:rPr>
    </w:lvl>
  </w:abstractNum>
  <w:abstractNum w:abstractNumId="11" w15:restartNumberingAfterBreak="0">
    <w:nsid w:val="7B73344A"/>
    <w:multiLevelType w:val="hybridMultilevel"/>
    <w:tmpl w:val="C622B8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F"/>
    <w:rsid w:val="000D2CB2"/>
    <w:rsid w:val="00100DA5"/>
    <w:rsid w:val="0017532C"/>
    <w:rsid w:val="002C6086"/>
    <w:rsid w:val="003870DF"/>
    <w:rsid w:val="00617B48"/>
    <w:rsid w:val="006D1197"/>
    <w:rsid w:val="00730236"/>
    <w:rsid w:val="00881004"/>
    <w:rsid w:val="009D7D2E"/>
    <w:rsid w:val="00AE1EF5"/>
    <w:rsid w:val="00B7224F"/>
    <w:rsid w:val="00BA0744"/>
    <w:rsid w:val="00CA3ED8"/>
    <w:rsid w:val="00D35FFA"/>
    <w:rsid w:val="00DE6981"/>
    <w:rsid w:val="00E01B3D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6625BB-DE4F-430E-9B17-B25CE0A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22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7224F"/>
  </w:style>
  <w:style w:type="table" w:styleId="Tablaconcuadrcula">
    <w:name w:val="Table Grid"/>
    <w:basedOn w:val="Tablanormal"/>
    <w:uiPriority w:val="59"/>
    <w:rsid w:val="00B7224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24F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70D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2C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CB2"/>
    <w:rPr>
      <w:rFonts w:ascii="Calibri" w:eastAsia="Calibri" w:hAnsi="Calibri" w:cs="Calibri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D2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2CB2"/>
    <w:rPr>
      <w:rFonts w:ascii="Calibri" w:eastAsia="Calibri" w:hAnsi="Calibri" w:cs="Calibri"/>
      <w:sz w:val="22"/>
    </w:rPr>
  </w:style>
  <w:style w:type="paragraph" w:styleId="Prrafodelista">
    <w:name w:val="List Paragraph"/>
    <w:basedOn w:val="Normal"/>
    <w:uiPriority w:val="34"/>
    <w:qFormat/>
    <w:rsid w:val="00D35FF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00EF-1B50-46FE-B854-F5203AB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GALINDO MANZANARES, JOAQUINA</cp:lastModifiedBy>
  <cp:revision>2</cp:revision>
  <dcterms:created xsi:type="dcterms:W3CDTF">2022-11-07T10:10:00Z</dcterms:created>
  <dcterms:modified xsi:type="dcterms:W3CDTF">2022-11-07T10:10:00Z</dcterms:modified>
</cp:coreProperties>
</file>